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ED8" w:rsidRDefault="00377ED8" w:rsidP="00377ED8">
      <w:pPr>
        <w:pStyle w:val="ListParagraph"/>
        <w:jc w:val="both"/>
        <w:rPr>
          <w:b/>
        </w:rPr>
      </w:pPr>
      <w:bookmarkStart w:id="0" w:name="_GoBack"/>
      <w:bookmarkEnd w:id="0"/>
      <w:r w:rsidRPr="00F64A01">
        <w:rPr>
          <w:b/>
        </w:rPr>
        <w:t xml:space="preserve">Environmental Audit </w:t>
      </w:r>
      <w:r>
        <w:rPr>
          <w:b/>
        </w:rPr>
        <w:t xml:space="preserve">Laboratory </w:t>
      </w:r>
    </w:p>
    <w:p w:rsidR="00377ED8" w:rsidRDefault="00377ED8" w:rsidP="00377ED8">
      <w:pPr>
        <w:pStyle w:val="ListParagraph"/>
        <w:jc w:val="both"/>
      </w:pPr>
    </w:p>
    <w:p w:rsidR="00377ED8" w:rsidRPr="004F7B00" w:rsidRDefault="00377ED8" w:rsidP="00377ED8">
      <w:pPr>
        <w:spacing w:line="360" w:lineRule="auto"/>
        <w:ind w:left="720" w:right="180"/>
        <w:jc w:val="both"/>
        <w:rPr>
          <w:rFonts w:ascii="Times New Roman" w:hAnsi="Times New Roman" w:cs="Times New Roman"/>
          <w:b/>
          <w:sz w:val="24"/>
          <w:szCs w:val="24"/>
        </w:rPr>
      </w:pPr>
      <w:r w:rsidRPr="004F7B00">
        <w:rPr>
          <w:rFonts w:ascii="Times New Roman" w:hAnsi="Times New Roman" w:cs="Times New Roman"/>
          <w:sz w:val="24"/>
          <w:szCs w:val="24"/>
        </w:rPr>
        <w:t>Hon'ble High court of Gujarat's order for the Environmental Audit Scheme dated 20</w:t>
      </w:r>
      <w:r w:rsidRPr="004F7B00">
        <w:rPr>
          <w:rFonts w:ascii="Times New Roman" w:hAnsi="Times New Roman" w:cs="Times New Roman"/>
          <w:sz w:val="24"/>
          <w:szCs w:val="24"/>
          <w:vertAlign w:val="superscript"/>
        </w:rPr>
        <w:t>th</w:t>
      </w:r>
      <w:r w:rsidRPr="004F7B00">
        <w:rPr>
          <w:rFonts w:ascii="Times New Roman" w:hAnsi="Times New Roman" w:cs="Times New Roman"/>
          <w:sz w:val="24"/>
          <w:szCs w:val="24"/>
        </w:rPr>
        <w:t xml:space="preserve"> December 1996, 13</w:t>
      </w:r>
      <w:r w:rsidRPr="004F7B00">
        <w:rPr>
          <w:rFonts w:ascii="Times New Roman" w:hAnsi="Times New Roman" w:cs="Times New Roman"/>
          <w:sz w:val="24"/>
          <w:szCs w:val="24"/>
          <w:vertAlign w:val="superscript"/>
        </w:rPr>
        <w:t>th</w:t>
      </w:r>
      <w:r w:rsidRPr="004F7B00">
        <w:rPr>
          <w:rFonts w:ascii="Times New Roman" w:hAnsi="Times New Roman" w:cs="Times New Roman"/>
          <w:sz w:val="24"/>
          <w:szCs w:val="24"/>
        </w:rPr>
        <w:t xml:space="preserve"> March 1997, 16</w:t>
      </w:r>
      <w:r w:rsidRPr="004F7B00">
        <w:rPr>
          <w:rFonts w:ascii="Times New Roman" w:hAnsi="Times New Roman" w:cs="Times New Roman"/>
          <w:sz w:val="24"/>
          <w:szCs w:val="24"/>
          <w:vertAlign w:val="superscript"/>
        </w:rPr>
        <w:t>th</w:t>
      </w:r>
      <w:r w:rsidRPr="004F7B00">
        <w:rPr>
          <w:rFonts w:ascii="Times New Roman" w:hAnsi="Times New Roman" w:cs="Times New Roman"/>
          <w:sz w:val="24"/>
          <w:szCs w:val="24"/>
        </w:rPr>
        <w:t xml:space="preserve"> September 1919, 29</w:t>
      </w:r>
      <w:r w:rsidRPr="004F7B00">
        <w:rPr>
          <w:rFonts w:ascii="Times New Roman" w:hAnsi="Times New Roman" w:cs="Times New Roman"/>
          <w:sz w:val="24"/>
          <w:szCs w:val="24"/>
          <w:vertAlign w:val="superscript"/>
        </w:rPr>
        <w:t>th</w:t>
      </w:r>
      <w:r w:rsidRPr="004F7B00">
        <w:rPr>
          <w:rFonts w:ascii="Times New Roman" w:hAnsi="Times New Roman" w:cs="Times New Roman"/>
          <w:sz w:val="24"/>
          <w:szCs w:val="24"/>
        </w:rPr>
        <w:t xml:space="preserve"> June 2002, 22</w:t>
      </w:r>
      <w:r w:rsidRPr="004F7B00">
        <w:rPr>
          <w:rFonts w:ascii="Times New Roman" w:hAnsi="Times New Roman" w:cs="Times New Roman"/>
          <w:sz w:val="24"/>
          <w:szCs w:val="24"/>
          <w:vertAlign w:val="superscript"/>
        </w:rPr>
        <w:t>nd</w:t>
      </w:r>
      <w:r w:rsidRPr="004F7B00">
        <w:rPr>
          <w:rFonts w:ascii="Times New Roman" w:hAnsi="Times New Roman" w:cs="Times New Roman"/>
          <w:sz w:val="24"/>
          <w:szCs w:val="24"/>
        </w:rPr>
        <w:t xml:space="preserve"> April 2010, modified vide order no 23</w:t>
      </w:r>
      <w:r w:rsidRPr="004F7B00">
        <w:rPr>
          <w:rFonts w:ascii="Times New Roman" w:hAnsi="Times New Roman" w:cs="Times New Roman"/>
          <w:sz w:val="24"/>
          <w:szCs w:val="24"/>
          <w:vertAlign w:val="superscript"/>
        </w:rPr>
        <w:t>rd</w:t>
      </w:r>
      <w:r w:rsidRPr="004F7B00">
        <w:rPr>
          <w:rFonts w:ascii="Times New Roman" w:hAnsi="Times New Roman" w:cs="Times New Roman"/>
          <w:sz w:val="24"/>
          <w:szCs w:val="24"/>
        </w:rPr>
        <w:t xml:space="preserve"> January 2015, Environment Audit Cell, Department of Civil Engineering, SVNIT, Surat was nominated to </w:t>
      </w:r>
      <w:r w:rsidRPr="004F7B00">
        <w:rPr>
          <w:rFonts w:ascii="Times New Roman" w:hAnsi="Times New Roman" w:cs="Times New Roman"/>
          <w:spacing w:val="10"/>
          <w:sz w:val="24"/>
          <w:szCs w:val="24"/>
        </w:rPr>
        <w:t>carry</w:t>
      </w:r>
      <w:r w:rsidRPr="004F7B00">
        <w:rPr>
          <w:rFonts w:ascii="Times New Roman" w:hAnsi="Times New Roman" w:cs="Times New Roman"/>
          <w:sz w:val="24"/>
          <w:szCs w:val="24"/>
        </w:rPr>
        <w:t xml:space="preserve"> out Environmental Audit work for the industries falling under Schedule - I category. The same has been revised as per the letter No. GPCB/EA-118/588505 Dated 19</w:t>
      </w:r>
      <w:r w:rsidRPr="004F7B00">
        <w:rPr>
          <w:rFonts w:ascii="Times New Roman" w:hAnsi="Times New Roman" w:cs="Times New Roman"/>
          <w:sz w:val="24"/>
          <w:szCs w:val="24"/>
          <w:vertAlign w:val="superscript"/>
        </w:rPr>
        <w:t>th</w:t>
      </w:r>
      <w:r w:rsidRPr="004F7B00">
        <w:rPr>
          <w:rFonts w:ascii="Times New Roman" w:hAnsi="Times New Roman" w:cs="Times New Roman"/>
          <w:sz w:val="24"/>
          <w:szCs w:val="24"/>
        </w:rPr>
        <w:t xml:space="preserve"> Apr 2021 in the name of </w:t>
      </w:r>
      <w:r w:rsidRPr="004F7B00">
        <w:rPr>
          <w:rFonts w:ascii="Times New Roman" w:hAnsi="Times New Roman" w:cs="Times New Roman"/>
          <w:b/>
          <w:sz w:val="24"/>
          <w:szCs w:val="24"/>
        </w:rPr>
        <w:t>Clean Environment Research Center (CERC), Department of Civil Engineering, SVNIT, Surat.</w:t>
      </w:r>
    </w:p>
    <w:p w:rsidR="00377ED8" w:rsidRDefault="00377ED8" w:rsidP="00377ED8">
      <w:pPr>
        <w:pStyle w:val="ListParagraph"/>
        <w:jc w:val="both"/>
      </w:pPr>
      <w:r w:rsidRPr="009B49AE">
        <w:t>Clean Environment Research Center (CERC), a virtual center which is attached to the environmental engineering laboratory. Through CERC EE lab is recognized by GPCB, Gujarat as Schedule – I auditor. Environmental Audit work of Industries assigned by GPCB is effectively carried out every year.</w:t>
      </w:r>
    </w:p>
    <w:p w:rsidR="00377ED8" w:rsidRDefault="00377ED8" w:rsidP="00377ED8">
      <w:pPr>
        <w:pStyle w:val="ListParagraph"/>
        <w:jc w:val="both"/>
      </w:pPr>
    </w:p>
    <w:p w:rsidR="00377ED8" w:rsidRPr="00953571" w:rsidRDefault="00377ED8" w:rsidP="00377ED8">
      <w:pPr>
        <w:shd w:val="clear" w:color="auto" w:fill="FFFFFF"/>
        <w:ind w:left="720"/>
        <w:jc w:val="both"/>
        <w:rPr>
          <w:rFonts w:ascii="Times New Roman" w:hAnsi="Times New Roman" w:cs="Times New Roman"/>
          <w:b/>
          <w:sz w:val="24"/>
          <w:szCs w:val="24"/>
          <w:lang w:eastAsia="en-IN"/>
        </w:rPr>
      </w:pPr>
      <w:r w:rsidRPr="00953571">
        <w:rPr>
          <w:rFonts w:ascii="Times New Roman" w:hAnsi="Times New Roman" w:cs="Times New Roman"/>
          <w:b/>
          <w:sz w:val="24"/>
          <w:szCs w:val="24"/>
          <w:lang w:eastAsia="en-IN"/>
        </w:rPr>
        <w:t>The goal of the Clean Environment Research Center through Environmental Audit laboratory is to address the environmental pollution issues in the following major thrust areas:</w:t>
      </w:r>
    </w:p>
    <w:p w:rsidR="00377ED8" w:rsidRDefault="00377ED8" w:rsidP="00377ED8">
      <w:pPr>
        <w:shd w:val="clear" w:color="auto" w:fill="FFFFFF"/>
        <w:ind w:left="720"/>
        <w:jc w:val="both"/>
        <w:rPr>
          <w:rFonts w:ascii="Times New Roman" w:hAnsi="Times New Roman" w:cs="Times New Roman"/>
          <w:sz w:val="24"/>
          <w:szCs w:val="24"/>
          <w:lang w:eastAsia="en-IN"/>
        </w:rPr>
      </w:pPr>
      <w:r w:rsidRPr="004F7B00">
        <w:rPr>
          <w:rFonts w:ascii="Times New Roman" w:hAnsi="Times New Roman" w:cs="Times New Roman"/>
          <w:sz w:val="24"/>
          <w:szCs w:val="24"/>
          <w:lang w:eastAsia="en-IN"/>
        </w:rPr>
        <w:t xml:space="preserve">1) Water and Wastewater quality and treatment </w:t>
      </w:r>
    </w:p>
    <w:p w:rsidR="00377ED8" w:rsidRDefault="00377ED8" w:rsidP="00377ED8">
      <w:pPr>
        <w:shd w:val="clear" w:color="auto" w:fill="FFFFFF"/>
        <w:ind w:left="720"/>
        <w:jc w:val="both"/>
        <w:rPr>
          <w:rFonts w:ascii="Times New Roman" w:hAnsi="Times New Roman" w:cs="Times New Roman"/>
          <w:sz w:val="24"/>
          <w:szCs w:val="24"/>
          <w:lang w:eastAsia="en-IN"/>
        </w:rPr>
      </w:pPr>
      <w:r w:rsidRPr="004F7B00">
        <w:rPr>
          <w:rFonts w:ascii="Times New Roman" w:hAnsi="Times New Roman" w:cs="Times New Roman"/>
          <w:sz w:val="24"/>
          <w:szCs w:val="24"/>
          <w:lang w:eastAsia="en-IN"/>
        </w:rPr>
        <w:t xml:space="preserve">2) Air quality and pollution control </w:t>
      </w:r>
    </w:p>
    <w:p w:rsidR="00377ED8" w:rsidRDefault="00377ED8" w:rsidP="00377ED8">
      <w:pPr>
        <w:shd w:val="clear" w:color="auto" w:fill="FFFFFF"/>
        <w:ind w:left="720"/>
        <w:jc w:val="both"/>
        <w:rPr>
          <w:rFonts w:ascii="Times New Roman" w:hAnsi="Times New Roman" w:cs="Times New Roman"/>
          <w:sz w:val="24"/>
          <w:szCs w:val="24"/>
          <w:lang w:eastAsia="en-IN"/>
        </w:rPr>
      </w:pPr>
      <w:r w:rsidRPr="004F7B00">
        <w:rPr>
          <w:rFonts w:ascii="Times New Roman" w:hAnsi="Times New Roman" w:cs="Times New Roman"/>
          <w:sz w:val="24"/>
          <w:szCs w:val="24"/>
          <w:lang w:eastAsia="en-IN"/>
        </w:rPr>
        <w:t xml:space="preserve">3) Sustainable solid waste management and </w:t>
      </w:r>
    </w:p>
    <w:p w:rsidR="00377ED8" w:rsidRPr="004F7B00" w:rsidRDefault="00377ED8" w:rsidP="00377ED8">
      <w:pPr>
        <w:shd w:val="clear" w:color="auto" w:fill="FFFFFF"/>
        <w:ind w:left="720"/>
        <w:jc w:val="both"/>
        <w:rPr>
          <w:rFonts w:ascii="Times New Roman" w:hAnsi="Times New Roman" w:cs="Times New Roman"/>
          <w:sz w:val="24"/>
          <w:szCs w:val="24"/>
          <w:lang w:eastAsia="en-IN"/>
        </w:rPr>
      </w:pPr>
      <w:r w:rsidRPr="004F7B00">
        <w:rPr>
          <w:rFonts w:ascii="Times New Roman" w:hAnsi="Times New Roman" w:cs="Times New Roman"/>
          <w:sz w:val="24"/>
          <w:szCs w:val="24"/>
          <w:lang w:eastAsia="en-IN"/>
        </w:rPr>
        <w:t>4) Noise pollution.</w:t>
      </w:r>
    </w:p>
    <w:p w:rsidR="00377ED8" w:rsidRDefault="00377ED8" w:rsidP="00377ED8">
      <w:pPr>
        <w:ind w:left="720"/>
        <w:jc w:val="both"/>
        <w:rPr>
          <w:rFonts w:ascii="Times New Roman" w:hAnsi="Times New Roman" w:cs="Times New Roman"/>
          <w:sz w:val="24"/>
          <w:szCs w:val="24"/>
        </w:rPr>
      </w:pPr>
      <w:r w:rsidRPr="004F7B00">
        <w:rPr>
          <w:rFonts w:ascii="Times New Roman" w:hAnsi="Times New Roman" w:cs="Times New Roman"/>
          <w:sz w:val="24"/>
          <w:szCs w:val="24"/>
        </w:rPr>
        <w:t>CERC will always strive to do its best to protect the environment with fruitful discussion and suggestions to the industry. The outcome of the Environmental Audit will be very useful to the industry in control and mitigation of pollution.</w:t>
      </w:r>
      <w:r>
        <w:rPr>
          <w:rFonts w:ascii="Times New Roman" w:hAnsi="Times New Roman" w:cs="Times New Roman"/>
          <w:sz w:val="24"/>
          <w:szCs w:val="24"/>
        </w:rPr>
        <w:t xml:space="preserve"> </w:t>
      </w:r>
    </w:p>
    <w:p w:rsidR="00377ED8" w:rsidRDefault="00377ED8" w:rsidP="00377ED8">
      <w:pPr>
        <w:ind w:left="720"/>
        <w:jc w:val="both"/>
        <w:rPr>
          <w:rFonts w:ascii="Times New Roman" w:hAnsi="Times New Roman" w:cs="Times New Roman"/>
          <w:b/>
          <w:sz w:val="24"/>
          <w:szCs w:val="24"/>
        </w:rPr>
      </w:pPr>
      <w:r w:rsidRPr="00F64A01">
        <w:rPr>
          <w:rFonts w:ascii="Times New Roman" w:hAnsi="Times New Roman" w:cs="Times New Roman"/>
          <w:b/>
          <w:sz w:val="24"/>
          <w:szCs w:val="24"/>
        </w:rPr>
        <w:t xml:space="preserve">Types of industries for which Environmental Audit work carried out </w:t>
      </w:r>
    </w:p>
    <w:p w:rsidR="00377ED8" w:rsidRPr="0038089F" w:rsidRDefault="00377ED8" w:rsidP="00377ED8">
      <w:pPr>
        <w:pStyle w:val="ListParagraph"/>
        <w:numPr>
          <w:ilvl w:val="0"/>
          <w:numId w:val="2"/>
        </w:numPr>
        <w:jc w:val="both"/>
      </w:pPr>
      <w:r w:rsidRPr="0038089F">
        <w:t>Pharmaceutical industries</w:t>
      </w:r>
    </w:p>
    <w:p w:rsidR="00377ED8" w:rsidRPr="0038089F" w:rsidRDefault="00377ED8" w:rsidP="00377ED8">
      <w:pPr>
        <w:pStyle w:val="ListParagraph"/>
        <w:numPr>
          <w:ilvl w:val="0"/>
          <w:numId w:val="2"/>
        </w:numPr>
        <w:jc w:val="both"/>
      </w:pPr>
      <w:r w:rsidRPr="0038089F">
        <w:t>Chemical industries</w:t>
      </w:r>
    </w:p>
    <w:p w:rsidR="00377ED8" w:rsidRPr="0038089F" w:rsidRDefault="00377ED8" w:rsidP="00377ED8">
      <w:pPr>
        <w:pStyle w:val="ListParagraph"/>
        <w:numPr>
          <w:ilvl w:val="0"/>
          <w:numId w:val="2"/>
        </w:numPr>
        <w:jc w:val="both"/>
      </w:pPr>
      <w:r w:rsidRPr="0038089F">
        <w:t>Dyes and dye stuff manufacturing industries</w:t>
      </w:r>
    </w:p>
    <w:p w:rsidR="00377ED8" w:rsidRPr="0038089F" w:rsidRDefault="00377ED8" w:rsidP="00377ED8">
      <w:pPr>
        <w:pStyle w:val="ListParagraph"/>
        <w:numPr>
          <w:ilvl w:val="0"/>
          <w:numId w:val="2"/>
        </w:numPr>
        <w:jc w:val="both"/>
      </w:pPr>
      <w:r w:rsidRPr="0038089F">
        <w:t>Sugar industries</w:t>
      </w:r>
    </w:p>
    <w:p w:rsidR="00377ED8" w:rsidRPr="0038089F" w:rsidRDefault="00377ED8" w:rsidP="00377ED8">
      <w:pPr>
        <w:pStyle w:val="ListParagraph"/>
        <w:numPr>
          <w:ilvl w:val="0"/>
          <w:numId w:val="2"/>
        </w:numPr>
        <w:jc w:val="both"/>
      </w:pPr>
      <w:r w:rsidRPr="0038089F">
        <w:t>TSDF sites</w:t>
      </w:r>
    </w:p>
    <w:p w:rsidR="00377ED8" w:rsidRPr="0038089F" w:rsidRDefault="00377ED8" w:rsidP="00377ED8">
      <w:pPr>
        <w:pStyle w:val="ListParagraph"/>
        <w:numPr>
          <w:ilvl w:val="0"/>
          <w:numId w:val="2"/>
        </w:numPr>
        <w:jc w:val="both"/>
      </w:pPr>
      <w:r w:rsidRPr="0038089F">
        <w:t xml:space="preserve">CETP </w:t>
      </w:r>
    </w:p>
    <w:p w:rsidR="00377ED8" w:rsidRPr="0038089F" w:rsidRDefault="00377ED8" w:rsidP="00377ED8">
      <w:pPr>
        <w:pStyle w:val="ListParagraph"/>
        <w:numPr>
          <w:ilvl w:val="0"/>
          <w:numId w:val="2"/>
        </w:numPr>
        <w:jc w:val="both"/>
      </w:pPr>
      <w:r w:rsidRPr="0038089F">
        <w:t>Bio medical Waste management facility</w:t>
      </w:r>
    </w:p>
    <w:p w:rsidR="00377ED8" w:rsidRPr="0038089F" w:rsidRDefault="00377ED8" w:rsidP="00377ED8">
      <w:pPr>
        <w:pStyle w:val="ListParagraph"/>
        <w:numPr>
          <w:ilvl w:val="0"/>
          <w:numId w:val="2"/>
        </w:numPr>
        <w:jc w:val="both"/>
      </w:pPr>
      <w:r w:rsidRPr="0038089F">
        <w:t>Thermal power plant</w:t>
      </w:r>
    </w:p>
    <w:p w:rsidR="00377ED8" w:rsidRPr="0038089F" w:rsidRDefault="00377ED8" w:rsidP="00377ED8">
      <w:pPr>
        <w:pStyle w:val="ListParagraph"/>
        <w:numPr>
          <w:ilvl w:val="0"/>
          <w:numId w:val="2"/>
        </w:numPr>
        <w:jc w:val="both"/>
      </w:pPr>
      <w:r w:rsidRPr="0038089F">
        <w:t>Steel plating industries</w:t>
      </w:r>
    </w:p>
    <w:p w:rsidR="00377ED8" w:rsidRPr="0038089F" w:rsidRDefault="00377ED8" w:rsidP="00377ED8">
      <w:pPr>
        <w:pStyle w:val="ListParagraph"/>
        <w:numPr>
          <w:ilvl w:val="0"/>
          <w:numId w:val="2"/>
        </w:numPr>
        <w:jc w:val="both"/>
      </w:pPr>
      <w:r w:rsidRPr="0038089F">
        <w:t>Pesticides manufacturing unit</w:t>
      </w:r>
    </w:p>
    <w:p w:rsidR="00377ED8" w:rsidRPr="0038089F" w:rsidRDefault="00377ED8" w:rsidP="00377ED8">
      <w:pPr>
        <w:pStyle w:val="ListParagraph"/>
        <w:numPr>
          <w:ilvl w:val="0"/>
          <w:numId w:val="2"/>
        </w:numPr>
        <w:jc w:val="both"/>
      </w:pPr>
      <w:r w:rsidRPr="0038089F">
        <w:t>Paper industries</w:t>
      </w:r>
    </w:p>
    <w:p w:rsidR="00377ED8" w:rsidRPr="0038089F" w:rsidRDefault="00377ED8" w:rsidP="00377ED8">
      <w:pPr>
        <w:pStyle w:val="ListParagraph"/>
        <w:numPr>
          <w:ilvl w:val="0"/>
          <w:numId w:val="2"/>
        </w:numPr>
        <w:jc w:val="both"/>
      </w:pPr>
      <w:r w:rsidRPr="0038089F">
        <w:t>Paint manufacturing industries</w:t>
      </w:r>
    </w:p>
    <w:p w:rsidR="00377ED8" w:rsidRPr="0038089F" w:rsidRDefault="00377ED8" w:rsidP="00377ED8">
      <w:pPr>
        <w:jc w:val="both"/>
      </w:pPr>
    </w:p>
    <w:p w:rsidR="00377ED8" w:rsidRDefault="00377ED8" w:rsidP="00377ED8">
      <w:pPr>
        <w:ind w:left="720"/>
        <w:jc w:val="both"/>
        <w:rPr>
          <w:b/>
        </w:rPr>
      </w:pPr>
      <w:r>
        <w:rPr>
          <w:b/>
        </w:rPr>
        <w:t xml:space="preserve">Apart from schedule I auditing following types of work is carried out by </w:t>
      </w:r>
      <w:proofErr w:type="spellStart"/>
      <w:r>
        <w:rPr>
          <w:b/>
        </w:rPr>
        <w:t>Env</w:t>
      </w:r>
      <w:proofErr w:type="spellEnd"/>
      <w:r>
        <w:rPr>
          <w:b/>
        </w:rPr>
        <w:t>. Engineering section with the help of environmental audit laboratory facility.</w:t>
      </w:r>
    </w:p>
    <w:p w:rsidR="00377ED8" w:rsidRPr="0038089F" w:rsidRDefault="00377ED8" w:rsidP="00377ED8">
      <w:pPr>
        <w:pStyle w:val="ListParagraph"/>
        <w:numPr>
          <w:ilvl w:val="0"/>
          <w:numId w:val="3"/>
        </w:numPr>
        <w:jc w:val="both"/>
      </w:pPr>
      <w:r w:rsidRPr="0038089F">
        <w:t>Performance evaluation of Environmental Management System like ETP, CETP, TSDF site, Incinerators and Recycling facility and MEE facility</w:t>
      </w:r>
    </w:p>
    <w:p w:rsidR="00377ED8" w:rsidRPr="0038089F" w:rsidRDefault="00377ED8" w:rsidP="00377ED8">
      <w:pPr>
        <w:pStyle w:val="ListParagraph"/>
        <w:numPr>
          <w:ilvl w:val="0"/>
          <w:numId w:val="3"/>
        </w:numPr>
        <w:jc w:val="both"/>
      </w:pPr>
      <w:r w:rsidRPr="0038089F">
        <w:t>Adequacy and efficacy certification</w:t>
      </w:r>
    </w:p>
    <w:p w:rsidR="00377ED8" w:rsidRPr="0038089F" w:rsidRDefault="00377ED8" w:rsidP="00377ED8">
      <w:pPr>
        <w:pStyle w:val="ListParagraph"/>
        <w:numPr>
          <w:ilvl w:val="0"/>
          <w:numId w:val="3"/>
        </w:numPr>
        <w:jc w:val="both"/>
      </w:pPr>
      <w:r w:rsidRPr="0038089F">
        <w:t>Hazardous waste management inventory analysis</w:t>
      </w:r>
    </w:p>
    <w:p w:rsidR="00377ED8" w:rsidRPr="0038089F" w:rsidRDefault="00377ED8" w:rsidP="00377ED8">
      <w:pPr>
        <w:pStyle w:val="ListParagraph"/>
        <w:numPr>
          <w:ilvl w:val="0"/>
          <w:numId w:val="3"/>
        </w:numPr>
        <w:jc w:val="both"/>
        <w:rPr>
          <w:u w:val="single"/>
        </w:rPr>
      </w:pPr>
      <w:r w:rsidRPr="0038089F">
        <w:t>Vetting of Detailed Project Report for various ETP, STP, CETP and TSDF site</w:t>
      </w:r>
    </w:p>
    <w:p w:rsidR="00377ED8" w:rsidRPr="0038089F" w:rsidRDefault="00377ED8" w:rsidP="00377ED8">
      <w:pPr>
        <w:pStyle w:val="ListParagraph"/>
        <w:numPr>
          <w:ilvl w:val="0"/>
          <w:numId w:val="3"/>
        </w:numPr>
        <w:jc w:val="both"/>
        <w:rPr>
          <w:u w:val="single"/>
        </w:rPr>
      </w:pPr>
      <w:r w:rsidRPr="0038089F">
        <w:t xml:space="preserve">Third party monitoring and Execution of Water supply project and Effluent treatment plant </w:t>
      </w:r>
    </w:p>
    <w:p w:rsidR="00377ED8" w:rsidRPr="00377ED8" w:rsidRDefault="00377ED8" w:rsidP="00377ED8">
      <w:pPr>
        <w:pStyle w:val="ListParagraph"/>
        <w:numPr>
          <w:ilvl w:val="0"/>
          <w:numId w:val="3"/>
        </w:numPr>
        <w:jc w:val="both"/>
      </w:pPr>
      <w:r w:rsidRPr="00377ED8">
        <w:t xml:space="preserve">HAZOP Study and Root cause analysis study </w:t>
      </w:r>
    </w:p>
    <w:p w:rsidR="00377ED8" w:rsidRDefault="00377ED8" w:rsidP="00377ED8">
      <w:pPr>
        <w:pStyle w:val="ListParagraph"/>
        <w:numPr>
          <w:ilvl w:val="0"/>
          <w:numId w:val="3"/>
        </w:numPr>
        <w:jc w:val="both"/>
      </w:pPr>
      <w:r w:rsidRPr="00377ED8">
        <w:t xml:space="preserve">Bioremediation study </w:t>
      </w:r>
    </w:p>
    <w:p w:rsidR="00377ED8" w:rsidRDefault="00377ED8" w:rsidP="00377ED8">
      <w:pPr>
        <w:pStyle w:val="ListParagraph"/>
        <w:numPr>
          <w:ilvl w:val="0"/>
          <w:numId w:val="3"/>
        </w:numPr>
        <w:jc w:val="both"/>
      </w:pPr>
      <w:r>
        <w:t>Performance evaluation of low cost air pollution monitoring sensor</w:t>
      </w:r>
    </w:p>
    <w:p w:rsidR="00377ED8" w:rsidRDefault="00377ED8" w:rsidP="00377ED8">
      <w:pPr>
        <w:pStyle w:val="ListParagraph"/>
        <w:numPr>
          <w:ilvl w:val="0"/>
          <w:numId w:val="3"/>
        </w:numPr>
        <w:jc w:val="both"/>
      </w:pPr>
      <w:r>
        <w:t>Preparing Air Pollution mitigation plan for an industrial area</w:t>
      </w:r>
    </w:p>
    <w:p w:rsidR="00377ED8" w:rsidRPr="00377ED8" w:rsidRDefault="00377ED8" w:rsidP="00377ED8">
      <w:pPr>
        <w:pStyle w:val="ListParagraph"/>
        <w:numPr>
          <w:ilvl w:val="0"/>
          <w:numId w:val="3"/>
        </w:numPr>
        <w:jc w:val="both"/>
      </w:pPr>
      <w:r>
        <w:t>Performance evaluation of various air pollution control equipments and mechanism</w:t>
      </w:r>
    </w:p>
    <w:p w:rsidR="00377ED8" w:rsidRPr="0038089F" w:rsidRDefault="00377ED8" w:rsidP="00377ED8">
      <w:pPr>
        <w:jc w:val="center"/>
        <w:rPr>
          <w:rFonts w:ascii="Times New Roman" w:hAnsi="Times New Roman" w:cs="Times New Roman"/>
          <w:sz w:val="24"/>
          <w:szCs w:val="24"/>
          <w:u w:val="single"/>
        </w:rPr>
      </w:pPr>
    </w:p>
    <w:p w:rsidR="00377ED8" w:rsidRPr="0038089F" w:rsidRDefault="00377ED8" w:rsidP="00377ED8">
      <w:pPr>
        <w:jc w:val="center"/>
        <w:rPr>
          <w:rFonts w:ascii="Times New Roman" w:hAnsi="Times New Roman" w:cs="Times New Roman"/>
          <w:sz w:val="24"/>
          <w:szCs w:val="24"/>
          <w:u w:val="single"/>
        </w:rPr>
      </w:pPr>
    </w:p>
    <w:p w:rsidR="00377ED8" w:rsidRPr="0038089F" w:rsidRDefault="00377ED8" w:rsidP="00377ED8">
      <w:pPr>
        <w:jc w:val="center"/>
        <w:rPr>
          <w:rFonts w:ascii="Times New Roman" w:hAnsi="Times New Roman" w:cs="Times New Roman"/>
          <w:sz w:val="24"/>
          <w:szCs w:val="24"/>
          <w:u w:val="single"/>
        </w:rPr>
      </w:pPr>
    </w:p>
    <w:p w:rsidR="00377ED8" w:rsidRDefault="00377ED8" w:rsidP="00377ED8">
      <w:pPr>
        <w:jc w:val="center"/>
        <w:rPr>
          <w:rFonts w:ascii="Times New Roman" w:hAnsi="Times New Roman" w:cs="Times New Roman"/>
          <w:b/>
          <w:sz w:val="24"/>
          <w:szCs w:val="24"/>
          <w:u w:val="single"/>
        </w:rPr>
      </w:pPr>
    </w:p>
    <w:p w:rsidR="00377ED8" w:rsidRDefault="00377ED8" w:rsidP="00377ED8">
      <w:pPr>
        <w:jc w:val="center"/>
        <w:rPr>
          <w:rFonts w:ascii="Times New Roman" w:hAnsi="Times New Roman" w:cs="Times New Roman"/>
          <w:b/>
          <w:sz w:val="24"/>
          <w:szCs w:val="24"/>
          <w:u w:val="single"/>
        </w:rPr>
      </w:pPr>
    </w:p>
    <w:p w:rsidR="00A44150" w:rsidRDefault="00A44150"/>
    <w:sectPr w:rsidR="00A44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76893"/>
    <w:multiLevelType w:val="hybridMultilevel"/>
    <w:tmpl w:val="7B062FFE"/>
    <w:lvl w:ilvl="0" w:tplc="40090001">
      <w:start w:val="1"/>
      <w:numFmt w:val="bullet"/>
      <w:lvlText w:val=""/>
      <w:lvlJc w:val="left"/>
      <w:pPr>
        <w:ind w:left="1492" w:hanging="360"/>
      </w:pPr>
      <w:rPr>
        <w:rFonts w:ascii="Symbol" w:hAnsi="Symbol" w:hint="default"/>
      </w:rPr>
    </w:lvl>
    <w:lvl w:ilvl="1" w:tplc="40090003">
      <w:start w:val="1"/>
      <w:numFmt w:val="bullet"/>
      <w:lvlText w:val="o"/>
      <w:lvlJc w:val="left"/>
      <w:pPr>
        <w:ind w:left="2212" w:hanging="360"/>
      </w:pPr>
      <w:rPr>
        <w:rFonts w:ascii="Courier New" w:hAnsi="Courier New" w:cs="Courier New" w:hint="default"/>
      </w:rPr>
    </w:lvl>
    <w:lvl w:ilvl="2" w:tplc="40090005" w:tentative="1">
      <w:start w:val="1"/>
      <w:numFmt w:val="bullet"/>
      <w:lvlText w:val=""/>
      <w:lvlJc w:val="left"/>
      <w:pPr>
        <w:ind w:left="2932" w:hanging="360"/>
      </w:pPr>
      <w:rPr>
        <w:rFonts w:ascii="Wingdings" w:hAnsi="Wingdings" w:hint="default"/>
      </w:rPr>
    </w:lvl>
    <w:lvl w:ilvl="3" w:tplc="40090001" w:tentative="1">
      <w:start w:val="1"/>
      <w:numFmt w:val="bullet"/>
      <w:lvlText w:val=""/>
      <w:lvlJc w:val="left"/>
      <w:pPr>
        <w:ind w:left="3652" w:hanging="360"/>
      </w:pPr>
      <w:rPr>
        <w:rFonts w:ascii="Symbol" w:hAnsi="Symbol" w:hint="default"/>
      </w:rPr>
    </w:lvl>
    <w:lvl w:ilvl="4" w:tplc="40090003" w:tentative="1">
      <w:start w:val="1"/>
      <w:numFmt w:val="bullet"/>
      <w:lvlText w:val="o"/>
      <w:lvlJc w:val="left"/>
      <w:pPr>
        <w:ind w:left="4372" w:hanging="360"/>
      </w:pPr>
      <w:rPr>
        <w:rFonts w:ascii="Courier New" w:hAnsi="Courier New" w:cs="Courier New" w:hint="default"/>
      </w:rPr>
    </w:lvl>
    <w:lvl w:ilvl="5" w:tplc="40090005" w:tentative="1">
      <w:start w:val="1"/>
      <w:numFmt w:val="bullet"/>
      <w:lvlText w:val=""/>
      <w:lvlJc w:val="left"/>
      <w:pPr>
        <w:ind w:left="5092" w:hanging="360"/>
      </w:pPr>
      <w:rPr>
        <w:rFonts w:ascii="Wingdings" w:hAnsi="Wingdings" w:hint="default"/>
      </w:rPr>
    </w:lvl>
    <w:lvl w:ilvl="6" w:tplc="40090001" w:tentative="1">
      <w:start w:val="1"/>
      <w:numFmt w:val="bullet"/>
      <w:lvlText w:val=""/>
      <w:lvlJc w:val="left"/>
      <w:pPr>
        <w:ind w:left="5812" w:hanging="360"/>
      </w:pPr>
      <w:rPr>
        <w:rFonts w:ascii="Symbol" w:hAnsi="Symbol" w:hint="default"/>
      </w:rPr>
    </w:lvl>
    <w:lvl w:ilvl="7" w:tplc="40090003" w:tentative="1">
      <w:start w:val="1"/>
      <w:numFmt w:val="bullet"/>
      <w:lvlText w:val="o"/>
      <w:lvlJc w:val="left"/>
      <w:pPr>
        <w:ind w:left="6532" w:hanging="360"/>
      </w:pPr>
      <w:rPr>
        <w:rFonts w:ascii="Courier New" w:hAnsi="Courier New" w:cs="Courier New" w:hint="default"/>
      </w:rPr>
    </w:lvl>
    <w:lvl w:ilvl="8" w:tplc="40090005" w:tentative="1">
      <w:start w:val="1"/>
      <w:numFmt w:val="bullet"/>
      <w:lvlText w:val=""/>
      <w:lvlJc w:val="left"/>
      <w:pPr>
        <w:ind w:left="7252" w:hanging="360"/>
      </w:pPr>
      <w:rPr>
        <w:rFonts w:ascii="Wingdings" w:hAnsi="Wingdings" w:hint="default"/>
      </w:rPr>
    </w:lvl>
  </w:abstractNum>
  <w:abstractNum w:abstractNumId="1" w15:restartNumberingAfterBreak="0">
    <w:nsid w:val="593B749D"/>
    <w:multiLevelType w:val="hybridMultilevel"/>
    <w:tmpl w:val="1BB664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72F567B7"/>
    <w:multiLevelType w:val="hybridMultilevel"/>
    <w:tmpl w:val="C44A0066"/>
    <w:lvl w:ilvl="0" w:tplc="B7BA0A16">
      <w:start w:val="1"/>
      <w:numFmt w:val="decimal"/>
      <w:lvlText w:val="%1."/>
      <w:lvlJc w:val="left"/>
      <w:pPr>
        <w:ind w:left="1440" w:hanging="360"/>
      </w:pPr>
      <w:rPr>
        <w:rFonts w:ascii="Times New Roman" w:eastAsia="Times New Roman"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EF"/>
    <w:rsid w:val="001C27EF"/>
    <w:rsid w:val="00377ED8"/>
    <w:rsid w:val="00611903"/>
    <w:rsid w:val="00953571"/>
    <w:rsid w:val="00A44150"/>
    <w:rsid w:val="00B52A04"/>
    <w:rsid w:val="00B73CC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56BE1-68D9-47E3-B454-38DEDB4D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ED8"/>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WS5,O5,Para_sk,Ar-Body Text,Resume Title,Citation List,LP,lp,lpara,List Para,lstpara,LPARA,List Paragraph Char Char,Number_1,SGLText List Paragraph,ListPar1,new,heading 9,List Paragraph2,Style 2,Graphic,Table of contents numbered,Bullets1"/>
    <w:basedOn w:val="Normal"/>
    <w:link w:val="ListParagraphChar"/>
    <w:uiPriority w:val="34"/>
    <w:qFormat/>
    <w:rsid w:val="00377ED8"/>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WS5 Char,O5 Char,Para_sk Char,Ar-Body Text Char,Resume Title Char,Citation List Char,LP Char,lp Char,lpara Char,List Para Char,lstpara Char,LPARA Char,List Paragraph Char Char Char,Number_1 Char,SGLText List Paragraph Char,new Char"/>
    <w:link w:val="ListParagraph"/>
    <w:uiPriority w:val="34"/>
    <w:qFormat/>
    <w:locked/>
    <w:rsid w:val="00377ED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pvt</cp:lastModifiedBy>
  <cp:revision>2</cp:revision>
  <dcterms:created xsi:type="dcterms:W3CDTF">2022-10-21T13:09:00Z</dcterms:created>
  <dcterms:modified xsi:type="dcterms:W3CDTF">2022-10-21T13:09:00Z</dcterms:modified>
</cp:coreProperties>
</file>